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sz w:val="44"/>
        </w:rPr>
        <w:t>AML checks at file opening: checklist</w:t>
      </w:r>
    </w:p>
    <w:p>
      <w:r>
        <w:rPr>
          <w:color w:val="5C554C"/>
        </w:rPr>
        <w:t>For matters in scope of the Money Laundering Regulations 2017.</w:t>
      </w:r>
    </w:p>
    <w:p>
      <w:pPr>
        <w:spacing w:before="240"/>
      </w:pPr>
      <w:r>
        <w:rPr>
          <w:rFonts w:ascii="Georgia" w:hAnsi="Georgia"/>
          <w:sz w:val="26"/>
        </w:rPr>
        <w:t>Before you accept the matter</w:t>
      </w:r>
    </w:p>
    <w:p>
      <w:r>
        <w:t>☐  Conflict check run and recorded.</w:t>
      </w:r>
    </w:p>
    <w:p>
      <w:r>
        <w:t>☐  Work in scope of the Money Laundering Regulations? Answer and reason recorded.</w:t>
      </w:r>
    </w:p>
    <w:p>
      <w:r>
        <w:t>☐  Client and matter risk assessment written.</w:t>
      </w:r>
    </w:p>
    <w:p>
      <w:pPr>
        <w:spacing w:before="240"/>
      </w:pPr>
      <w:r>
        <w:rPr>
          <w:rFonts w:ascii="Georgia" w:hAnsi="Georgia"/>
          <w:sz w:val="26"/>
        </w:rPr>
        <w:t>Who the client is</w:t>
      </w:r>
    </w:p>
    <w:p>
      <w:r>
        <w:t>☐  Client identified and verified from a reliable, independent source.</w:t>
      </w:r>
    </w:p>
    <w:p>
      <w:r>
        <w:t>☐  Company: name, number, registered office and directors verified.</w:t>
      </w:r>
    </w:p>
    <w:p>
      <w:r>
        <w:t>☐  Beneficial owners identified, reasonable steps taken to verify them, ownership understood.</w:t>
      </w:r>
    </w:p>
    <w:p>
      <w:r>
        <w:t>☐  Anyone acting for the client identified and their authority checked.</w:t>
      </w:r>
    </w:p>
    <w:p>
      <w:r>
        <w:t>☐  PEP and sanctions screening done.</w:t>
      </w:r>
    </w:p>
    <w:p>
      <w:pPr>
        <w:spacing w:before="240"/>
      </w:pPr>
      <w:r>
        <w:rPr>
          <w:rFonts w:ascii="Georgia" w:hAnsi="Georgia"/>
          <w:sz w:val="26"/>
        </w:rPr>
        <w:t>The matter and the money</w:t>
      </w:r>
    </w:p>
    <w:p>
      <w:r>
        <w:t>☐  Purpose of the work recorded.</w:t>
      </w:r>
    </w:p>
    <w:p>
      <w:r>
        <w:t>☐  Source of funds understood, with evidence where the risk calls for it.</w:t>
      </w:r>
    </w:p>
    <w:p>
      <w:r>
        <w:t>☐  Source of wealth established where the risk calls for it, and always for a PEP.</w:t>
      </w:r>
    </w:p>
    <w:p>
      <w:r>
        <w:t>☐  Anything unusual recorded and considered.</w:t>
      </w:r>
    </w:p>
    <w:p>
      <w:pPr>
        <w:spacing w:before="240"/>
      </w:pPr>
      <w:r>
        <w:rPr>
          <w:rFonts w:ascii="Georgia" w:hAnsi="Georgia"/>
          <w:sz w:val="26"/>
        </w:rPr>
        <w:t>Decision</w:t>
      </w:r>
    </w:p>
    <w:p>
      <w:r>
        <w:t>☐  Level of due diligence recorded: simplified, standard or enhanced.</w:t>
      </w:r>
    </w:p>
    <w:p>
      <w:r>
        <w:t>☐  Senior management approval where required, such as for a PEP.</w:t>
      </w:r>
    </w:p>
    <w:p>
      <w:r>
        <w:t>☐  Verification complete before the relationship starts, or the exception recorded.</w:t>
      </w:r>
    </w:p>
    <w:p>
      <w:r>
        <w:t>☐  Any suspicion reported to the MLRO, with nothing said to the client.</w:t>
      </w:r>
    </w:p>
    <w:p>
      <w:r>
        <w:t>☐  Signed off by [fee earner] on [DD/MM/YYYY].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C"/>
        <w:sz w:val="16"/>
      </w:rPr>
      <w:t>Free template from firstinstructions.co.uk. General information for firms in England and Wales,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11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 checks at file opening: checklist</dc:title>
  <dc:subject/>
  <dc:creator>First Instructions</dc:creator>
  <cp:keywords/>
  <dc:description/>
  <cp:lastModifiedBy>First Instructions</cp:lastModifiedBy>
  <cp:revision>1</cp:revision>
  <dcterms:created xsi:type="dcterms:W3CDTF">2013-12-23T23:15:00Z</dcterms:created>
  <dcterms:modified xsi:type="dcterms:W3CDTF">2013-12-23T23:15:00Z</dcterms:modified>
  <cp:category/>
</cp:coreProperties>
</file>